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rPr>
          <w:rFonts w:ascii="Merriweather" w:cs="Merriweather" w:eastAsia="Merriweather" w:hAnsi="Merriweather"/>
          <w:b w:val="1"/>
          <w:sz w:val="46"/>
          <w:szCs w:val="46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Cuarto (4) Grado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9vwxoo5lgk5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rPr>
          <w:rFonts w:ascii="Nunito" w:cs="Nunito" w:eastAsia="Nunito" w:hAnsi="Nunito"/>
          <w:sz w:val="6"/>
          <w:szCs w:val="6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52"/>
          <w:szCs w:val="52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Enfoque en las habilidades para Cuarto (4) grado</w:t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firstLine="0"/>
              <w:rPr>
                <w:rFonts w:ascii="Nunito" w:cs="Nunito" w:eastAsia="Nunito" w:hAnsi="Nuni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8"/>
                <w:szCs w:val="28"/>
                <w:rtl w:val="0"/>
              </w:rPr>
              <w:t xml:space="preserve">Leer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Hacer inferencias usando evidencia del texto.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Determinar el tema y la idea principal en textos de ficción y no ficción.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texto de 4to grado con fluidez y comprensión.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Demostrar comprensión del material de nivel de grado por escrito con evidencia de apoyo del texto.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Escribir textos narrativos, informativos y de opinión a nivel de 4º grado.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Multiplicar y dividir números de varios dígitos usando una variedad de estrategias de valor posicional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comprensión de las fracciones, incluida la equivalencia, la suma, la resta con denominadores similares y la multiplicación por números enteros.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sólida comprensión del valor posicional desde cien mil hasta centésimas.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Comprender y clasificar figuras geométricas en función de sus propiedades, incluidos ángulos, lados paralelos y perpendiculares.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