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6930"/>
        </w:tabs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7mmkuhnoznlt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North Canton Elementary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sz w:val="28"/>
          <w:szCs w:val="28"/>
        </w:rPr>
      </w:pPr>
      <w:bookmarkStart w:colFirst="0" w:colLast="0" w:name="_d24lcka92j4u" w:id="1"/>
      <w:bookmarkEnd w:id="1"/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Parent-Student-Teacher-Principal Compact</w:t>
      </w:r>
    </w:p>
    <w:p w:rsidR="00000000" w:rsidDel="00000000" w:rsidP="00000000" w:rsidRDefault="00000000" w:rsidRPr="00000000" w14:paraId="00000003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bookmarkStart w:colFirst="0" w:colLast="0" w:name="_6w34necftaz" w:id="2"/>
      <w:bookmarkEnd w:id="2"/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2nd Grade</w:t>
      </w: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Family Agreement: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 want my child to achieve.  Therefore, I will encourage him/her by doing the following: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See that my child is at school every day on time with limited checkouts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Establish a time at home for homework, review it daily, and provide a quiet, well-lit place for study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 the amount of time my child spends on electronics and watching TV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Check my child’s agenda and homework every day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Talk with my child’s teacher often and come to all parent-teacher conferences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Read with my child daily and let my child see me read every day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Be an active partner with my child’s school in a way that I am able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Establish a bedtime to ensure my child gets the recommended amount of sleep nightly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Support my child’s learning over holiday breaks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1kvyz7whh8yw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Student Agreement: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Be safe, be respectful, and be responsible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Show my parents my agenda and homework every day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Let my teacher know if I do not have pencils, paper, and other necessary tools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Complete and return homework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 the amount of time I spend on electronics and watching TV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Try to be physically active most days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Let my parent know what is going on at school</w:t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pos="6930"/>
        </w:tabs>
        <w:spacing w:after="160" w:line="259" w:lineRule="auto"/>
        <w:jc w:val="right"/>
        <w:rPr/>
      </w:pPr>
      <w:bookmarkStart w:colFirst="0" w:colLast="0" w:name="_v3zhuzkrkvc7" w:id="4"/>
      <w:bookmarkEnd w:id="4"/>
      <w:r w:rsidDel="00000000" w:rsidR="00000000" w:rsidRPr="00000000">
        <w:rPr>
          <w:rtl w:val="0"/>
        </w:rPr>
        <w:t xml:space="preserve">Revised 8/2022</w:t>
      </w:r>
    </w:p>
    <w:p w:rsidR="00000000" w:rsidDel="00000000" w:rsidP="00000000" w:rsidRDefault="00000000" w:rsidRPr="00000000" w14:paraId="00000019">
      <w:pPr>
        <w:tabs>
          <w:tab w:val="left" w:pos="6930"/>
        </w:tabs>
        <w:spacing w:after="160" w:line="259" w:lineRule="auto"/>
        <w:rPr/>
      </w:pPr>
      <w:bookmarkStart w:colFirst="0" w:colLast="0" w:name="_xf6i45bl2ag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v3zhuzkrkvc7" w:id="4"/>
      <w:bookmarkEnd w:id="4"/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Teacher Agreement: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It is important that students achieve.  Therefore, I will do the following: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Show that I care about all students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Have high expectations for myself, students, and other staff members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 safe environment for learning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assistance to parents so that they can help with assignments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Encourage students and parents by providing information about student progress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Engage students in the classroom to make learning enjoyable</w:t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</w:rPr>
      </w:pPr>
      <w:bookmarkStart w:colFirst="0" w:colLast="0" w:name="_pvtlx583tn7c" w:id="6"/>
      <w:bookmarkEnd w:id="6"/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Principal Agreement: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 acknowledge and support the value of parent engagement and the importance of student achievement.  Therefore, I will do the following: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Act as an instructional leader by supporting teacher in their classrooms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 safe, nurturing, inviting environment that emphasizes the importance of learning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in-service and other forms of training for teachers and parents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Always do what is best for students</w:t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pos="6930"/>
        </w:tabs>
        <w:spacing w:after="160" w:line="259" w:lineRule="auto"/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bookmarkStart w:colFirst="0" w:colLast="0" w:name="_4r0r79w2ce2z" w:id="7"/>
      <w:bookmarkEnd w:id="7"/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2nd Grade Skill Focus</w:t>
      </w:r>
    </w:p>
    <w:tbl>
      <w:tblPr>
        <w:tblStyle w:val="Table5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Answer who/what/where/when/why questions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Recount fables/folktales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Recognize lesson/moral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Recognize rhythm and alliterations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Understand plot structure, points of view, and cause/effect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Compare multiple versions of a story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Distinguish long/short vowels, common prefixes and suffixes, and irregular spellings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Write complete sentences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Read with fluency and comprehension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Extend understanding of base ten notation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Build fluency with addition and subtraction up to 1000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Use standard units of measurement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Describe and analyze shapes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Develop and understand fractions (halves, thirds, and fourths) as equal parts of a whole using geometric shapes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Tell time to the 5-minute intervals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Recognize U.S. coins, understand their value, and use them in addition and subtraction word 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pos="6930"/>
        </w:tabs>
        <w:spacing w:after="160" w:line="259" w:lineRule="auto"/>
        <w:jc w:val="center"/>
        <w:rPr/>
      </w:pPr>
      <w:bookmarkStart w:colFirst="0" w:colLast="0" w:name="_doerzq1dm7w6" w:id="8"/>
      <w:bookmarkEnd w:id="8"/>
      <w:r w:rsidDel="00000000" w:rsidR="00000000" w:rsidRPr="00000000">
        <w:rPr>
          <w:rtl w:val="0"/>
        </w:rPr>
      </w:r>
    </w:p>
    <w:sectPr>
      <w:pgSz w:h="12240" w:w="15840" w:orient="landscape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