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1065"/>
        <w:gridCol w:w="3525"/>
        <w:gridCol w:w="3825"/>
        <w:tblGridChange w:id="0">
          <w:tblGrid>
            <w:gridCol w:w="2385"/>
            <w:gridCol w:w="1065"/>
            <w:gridCol w:w="3525"/>
            <w:gridCol w:w="38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rtl w:val="0"/>
              </w:rPr>
              <w:t xml:space="preserve">Learning Session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rtl w:val="0"/>
              </w:rPr>
              <w:t xml:space="preserve">Grade Level(s)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1"/>
                <w:rtl w:val="0"/>
              </w:rPr>
              <w:t xml:space="preserve">Details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Math Beginnings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rtl w:val="0"/>
              </w:rPr>
              <w:t xml:space="preserve">(5:50 session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Pre-K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Mrs. Riddle’s room (enter through the outside back door)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how to support students’ early math development.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Ready for Reading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i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i w:val="1"/>
                <w:rtl w:val="0"/>
              </w:rPr>
              <w:t xml:space="preserve">(6:10 session only)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Pre-K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Mrs. Riddle’s room (enter through the outside back door)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how to help students build a strong foundation for reading success.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Informational Reading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K-2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Mrs. Cagle’s room 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(1st grade)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Room #A-5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strategies to help young readers become masters of nonfiction text.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Growing Math Minds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K-2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Mrs. Klinghagen’s room (1st grade)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Room #A-3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about Imagine Math. Students will get to demonstrate the online learning program for their families. Families will learn how kids can use the program at home!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Read to Achieve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Mrs. Valentine’s room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(3rd grade)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Room #A-13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about the NC Read to Achieve program and how to help students reach grade-level reading goals by the end of 3rd grade.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Developing Math Minds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Mrs. Casillas’ room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(3rd grade)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Room #A-12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about Imagine Math. Students will get to demonstrate the online learning program for their families. Families will learn how kids can use the program at home!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Reading to Learn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4-5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Ms. Duckett’s room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(4th grade)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Room #B-3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strategies to help students expertly use nonfiction texts for learning. Families will also be introduced to the online resource, Raz-Kids, and learn how students can access this at home!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Expanding Math Minds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4-5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Ms. Paganelli’s room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(4th grade)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rebuchet MS" w:cs="Trebuchet MS" w:eastAsia="Trebuchet MS" w:hAnsi="Trebuchet MS"/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Room #B-5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Families will learn about Imagine Math. Students will get to demonstrate the online learning program for their families. Families will learn how kids can use the program at home!</w:t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line="273.6" w:lineRule="auto"/>
      <w:jc w:val="center"/>
      <w:rPr>
        <w:rFonts w:ascii="Trebuchet MS" w:cs="Trebuchet MS" w:eastAsia="Trebuchet MS" w:hAnsi="Trebuchet MS"/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line="240" w:lineRule="auto"/>
      <w:jc w:val="center"/>
      <w:rPr>
        <w:rFonts w:ascii="Trebuchet MS" w:cs="Trebuchet MS" w:eastAsia="Trebuchet MS" w:hAnsi="Trebuchet MS"/>
        <w:sz w:val="36"/>
        <w:szCs w:val="36"/>
      </w:rPr>
    </w:pPr>
    <w:r w:rsidDel="00000000" w:rsidR="00000000" w:rsidRPr="00000000">
      <w:rPr>
        <w:rFonts w:ascii="Trebuchet MS" w:cs="Trebuchet MS" w:eastAsia="Trebuchet MS" w:hAnsi="Trebuchet MS"/>
        <w:b w:val="1"/>
        <w:sz w:val="36"/>
        <w:szCs w:val="36"/>
        <w:rtl w:val="0"/>
      </w:rPr>
      <w:t xml:space="preserve">F</w:t>
    </w: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amily </w:t>
    </w:r>
    <w:r w:rsidDel="00000000" w:rsidR="00000000" w:rsidRPr="00000000">
      <w:rPr>
        <w:rFonts w:ascii="Trebuchet MS" w:cs="Trebuchet MS" w:eastAsia="Trebuchet MS" w:hAnsi="Trebuchet MS"/>
        <w:b w:val="1"/>
        <w:sz w:val="36"/>
        <w:szCs w:val="36"/>
        <w:rtl w:val="0"/>
      </w:rPr>
      <w:t xml:space="preserve">L</w:t>
    </w: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earning </w:t>
    </w:r>
    <w:r w:rsidDel="00000000" w:rsidR="00000000" w:rsidRPr="00000000">
      <w:rPr>
        <w:rFonts w:ascii="Trebuchet MS" w:cs="Trebuchet MS" w:eastAsia="Trebuchet MS" w:hAnsi="Trebuchet MS"/>
        <w:b w:val="1"/>
        <w:sz w:val="36"/>
        <w:szCs w:val="36"/>
        <w:rtl w:val="0"/>
      </w:rPr>
      <w:t xml:space="preserve">a</w:t>
    </w: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t </w:t>
    </w:r>
    <w:r w:rsidDel="00000000" w:rsidR="00000000" w:rsidRPr="00000000">
      <w:rPr>
        <w:rFonts w:ascii="Trebuchet MS" w:cs="Trebuchet MS" w:eastAsia="Trebuchet MS" w:hAnsi="Trebuchet MS"/>
        <w:b w:val="1"/>
        <w:sz w:val="36"/>
        <w:szCs w:val="36"/>
        <w:rtl w:val="0"/>
      </w:rPr>
      <w:t xml:space="preserve">S</w:t>
    </w: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chool and </w:t>
    </w:r>
    <w:r w:rsidDel="00000000" w:rsidR="00000000" w:rsidRPr="00000000">
      <w:rPr>
        <w:rFonts w:ascii="Trebuchet MS" w:cs="Trebuchet MS" w:eastAsia="Trebuchet MS" w:hAnsi="Trebuchet MS"/>
        <w:b w:val="1"/>
        <w:sz w:val="36"/>
        <w:szCs w:val="36"/>
        <w:rtl w:val="0"/>
      </w:rPr>
      <w:t xml:space="preserve">H</w:t>
    </w:r>
    <w:r w:rsidDel="00000000" w:rsidR="00000000" w:rsidRPr="00000000">
      <w:rPr>
        <w:rFonts w:ascii="Trebuchet MS" w:cs="Trebuchet MS" w:eastAsia="Trebuchet MS" w:hAnsi="Trebuchet MS"/>
        <w:sz w:val="36"/>
        <w:szCs w:val="36"/>
        <w:rtl w:val="0"/>
      </w:rPr>
      <w:t xml:space="preserve">ome Night</w:t>
    </w:r>
  </w:p>
  <w:p w:rsidR="00000000" w:rsidDel="00000000" w:rsidP="00000000" w:rsidRDefault="00000000" w:rsidRPr="00000000" w14:paraId="00000036">
    <w:pPr>
      <w:spacing w:line="240" w:lineRule="auto"/>
      <w:jc w:val="center"/>
      <w:rPr>
        <w:rFonts w:ascii="Trebuchet MS" w:cs="Trebuchet MS" w:eastAsia="Trebuchet MS" w:hAnsi="Trebuchet MS"/>
        <w:sz w:val="28"/>
        <w:szCs w:val="28"/>
      </w:rPr>
    </w:pPr>
    <w:r w:rsidDel="00000000" w:rsidR="00000000" w:rsidRPr="00000000">
      <w:rPr>
        <w:rFonts w:ascii="Trebuchet MS" w:cs="Trebuchet MS" w:eastAsia="Trebuchet MS" w:hAnsi="Trebuchet MS"/>
        <w:sz w:val="28"/>
        <w:szCs w:val="28"/>
        <w:rtl w:val="0"/>
      </w:rPr>
      <w:t xml:space="preserve">North Canton Elementary * October 24, 2019</w:t>
    </w:r>
  </w:p>
  <w:p w:rsidR="00000000" w:rsidDel="00000000" w:rsidP="00000000" w:rsidRDefault="00000000" w:rsidRPr="00000000" w14:paraId="00000037">
    <w:pPr>
      <w:spacing w:line="240" w:lineRule="auto"/>
      <w:jc w:val="center"/>
      <w:rPr>
        <w:i w:val="1"/>
      </w:rPr>
    </w:pPr>
    <w:r w:rsidDel="00000000" w:rsidR="00000000" w:rsidRPr="00000000">
      <w:rPr>
        <w:rFonts w:ascii="Trebuchet MS" w:cs="Trebuchet MS" w:eastAsia="Trebuchet MS" w:hAnsi="Trebuchet MS"/>
        <w:i w:val="1"/>
        <w:sz w:val="28"/>
        <w:szCs w:val="28"/>
        <w:rtl w:val="0"/>
      </w:rPr>
      <w:t xml:space="preserve">Learning Sessions Menu - Choose any 2 sessions to attend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